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AE2C3" w14:textId="77777777" w:rsidR="00A45B32" w:rsidRPr="00D7420E" w:rsidRDefault="00A45B32" w:rsidP="00A45B32">
      <w:pPr>
        <w:widowControl/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D7420E">
        <w:rPr>
          <w:rFonts w:ascii="Times New Roman" w:eastAsia="宋体" w:hAnsi="Times New Roman" w:cs="Times New Roman"/>
          <w:b/>
          <w:noProof/>
          <w:sz w:val="24"/>
          <w:szCs w:val="24"/>
        </w:rPr>
        <w:drawing>
          <wp:inline distT="0" distB="0" distL="0" distR="0" wp14:anchorId="5E560644" wp14:editId="253B3493">
            <wp:extent cx="5292000" cy="434145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00" cy="4341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A02CB" w14:textId="179EB7A2" w:rsidR="00A45B32" w:rsidRPr="00D7420E" w:rsidRDefault="00A45B32" w:rsidP="00A45B3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420E">
        <w:rPr>
          <w:rFonts w:ascii="Times New Roman" w:eastAsia="宋体" w:hAnsi="Times New Roman" w:cs="Times New Roman"/>
          <w:b/>
          <w:sz w:val="24"/>
          <w:szCs w:val="24"/>
        </w:rPr>
        <w:t>Supplementary</w:t>
      </w:r>
      <w:r w:rsidRPr="00D7420E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D7420E">
        <w:rPr>
          <w:rFonts w:ascii="Times New Roman" w:eastAsia="宋体" w:hAnsi="Times New Roman" w:cs="Times New Roman"/>
          <w:b/>
          <w:sz w:val="24"/>
          <w:szCs w:val="24"/>
        </w:rPr>
        <w:t>Fig</w:t>
      </w:r>
      <w:r>
        <w:rPr>
          <w:rFonts w:ascii="Times New Roman" w:eastAsia="宋体" w:hAnsi="Times New Roman" w:cs="Times New Roman"/>
          <w:b/>
          <w:sz w:val="24"/>
          <w:szCs w:val="24"/>
        </w:rPr>
        <w:t>.</w:t>
      </w:r>
      <w:r w:rsidRPr="00D7420E">
        <w:rPr>
          <w:rFonts w:ascii="Times New Roman" w:eastAsia="宋体" w:hAnsi="Times New Roman" w:cs="Times New Roman"/>
          <w:b/>
          <w:sz w:val="24"/>
          <w:szCs w:val="24"/>
        </w:rPr>
        <w:t xml:space="preserve"> 1. </w:t>
      </w:r>
      <w:r w:rsidRPr="00D7420E">
        <w:rPr>
          <w:rFonts w:ascii="Times New Roman" w:hAnsi="Times New Roman" w:cs="Times New Roman"/>
          <w:b/>
          <w:sz w:val="24"/>
          <w:szCs w:val="24"/>
        </w:rPr>
        <w:t>PTDSS1 silencing inhibits lung cancer cell proliferation and migration in vitro.</w:t>
      </w:r>
      <w:r w:rsidRPr="00D7420E">
        <w:rPr>
          <w:rFonts w:ascii="Times New Roman" w:hAnsi="Times New Roman" w:cs="Times New Roman"/>
          <w:sz w:val="24"/>
          <w:szCs w:val="24"/>
        </w:rPr>
        <w:t xml:space="preserve"> A. Western blot analysis of PTDSS1 knockdown efficiency in A549 and NCI-H1299 cells transfected with control siRNA (</w:t>
      </w:r>
      <w:proofErr w:type="spellStart"/>
      <w:r w:rsidRPr="00D742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7420E">
        <w:rPr>
          <w:rFonts w:ascii="Times New Roman" w:hAnsi="Times New Roman" w:cs="Times New Roman"/>
          <w:sz w:val="24"/>
          <w:szCs w:val="24"/>
        </w:rPr>
        <w:t xml:space="preserve">-NC) or PTDSS1-specific siRNA (si-PTDSS1). B. CCK-8 assay detecting cell viability in A549 and NCI-H1299 cells after PTDSS1 silencing. C. </w:t>
      </w:r>
      <w:proofErr w:type="spellStart"/>
      <w:r w:rsidRPr="00D7420E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D7420E">
        <w:rPr>
          <w:rFonts w:ascii="Times New Roman" w:hAnsi="Times New Roman" w:cs="Times New Roman"/>
          <w:sz w:val="24"/>
          <w:szCs w:val="24"/>
        </w:rPr>
        <w:t xml:space="preserve"> assay evaluating proliferation capacity in A549 and NCI-H1299 cells following PTDSS1 knockdown. D. Colony formation assay assessing proliferative ability in A549 and NCI-H1299 cells after PTDSS1 silencing. E. </w:t>
      </w:r>
      <w:proofErr w:type="spellStart"/>
      <w:r w:rsidRPr="00D7420E">
        <w:rPr>
          <w:rFonts w:ascii="Times New Roman" w:hAnsi="Times New Roman" w:cs="Times New Roman"/>
          <w:sz w:val="24"/>
          <w:szCs w:val="24"/>
        </w:rPr>
        <w:t>Transwell</w:t>
      </w:r>
      <w:proofErr w:type="spellEnd"/>
      <w:r w:rsidRPr="00D7420E">
        <w:rPr>
          <w:rFonts w:ascii="Times New Roman" w:hAnsi="Times New Roman" w:cs="Times New Roman"/>
          <w:sz w:val="24"/>
          <w:szCs w:val="24"/>
        </w:rPr>
        <w:t xml:space="preserve"> invasion assay examining invasive capability in A549 and NCI-H1299 cells following PTDSS1 knockdown. Data are presented as means ± SEM from three independent experiments. N=3. *P &lt; 0.05, **P &lt; 0.01, ***P &lt; 0.001 compared with </w:t>
      </w:r>
      <w:proofErr w:type="spellStart"/>
      <w:r w:rsidRPr="00D742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7420E">
        <w:rPr>
          <w:rFonts w:ascii="Times New Roman" w:hAnsi="Times New Roman" w:cs="Times New Roman"/>
          <w:sz w:val="24"/>
          <w:szCs w:val="24"/>
        </w:rPr>
        <w:t xml:space="preserve">-NC control group. </w:t>
      </w:r>
    </w:p>
    <w:p w14:paraId="3F9A092D" w14:textId="77777777" w:rsidR="00A45B32" w:rsidRPr="00D7420E" w:rsidRDefault="00A45B32" w:rsidP="00A45B32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</w:p>
    <w:p w14:paraId="135EDEB0" w14:textId="77777777" w:rsidR="00A45B32" w:rsidRPr="00D7420E" w:rsidRDefault="00A45B32" w:rsidP="00A45B32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D7420E"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B5CA505" wp14:editId="5C33A4CE">
            <wp:extent cx="5400000" cy="36635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63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91C986" w14:textId="28EC9F09" w:rsidR="00A45B32" w:rsidRPr="0050798B" w:rsidRDefault="00A45B32" w:rsidP="00A45B3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D7420E">
        <w:rPr>
          <w:rFonts w:ascii="Times New Roman" w:eastAsia="宋体" w:hAnsi="Times New Roman" w:cs="Times New Roman"/>
          <w:b/>
          <w:sz w:val="24"/>
          <w:szCs w:val="24"/>
        </w:rPr>
        <w:t>Supplementary Fig</w:t>
      </w:r>
      <w:r>
        <w:rPr>
          <w:rFonts w:ascii="Times New Roman" w:eastAsia="宋体" w:hAnsi="Times New Roman" w:cs="Times New Roman"/>
          <w:b/>
          <w:sz w:val="24"/>
          <w:szCs w:val="24"/>
        </w:rPr>
        <w:t>.</w:t>
      </w:r>
      <w:r w:rsidRPr="00D7420E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D7420E">
        <w:rPr>
          <w:rFonts w:ascii="Times New Roman" w:eastAsia="宋体" w:hAnsi="Times New Roman" w:cs="Times New Roman"/>
          <w:b/>
          <w:bCs/>
          <w:sz w:val="24"/>
          <w:szCs w:val="24"/>
        </w:rPr>
        <w:t>2</w:t>
      </w:r>
      <w:r w:rsidRPr="00D7420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. </w:t>
      </w:r>
      <w:r w:rsidRPr="00D7420E">
        <w:rPr>
          <w:rFonts w:ascii="Times New Roman" w:eastAsia="宋体" w:hAnsi="Times New Roman" w:cs="Times New Roman" w:hint="eastAsia"/>
          <w:sz w:val="24"/>
          <w:szCs w:val="24"/>
        </w:rPr>
        <w:t>Original uncut bands for western blot</w:t>
      </w:r>
      <w:r w:rsidRPr="00D7420E">
        <w:rPr>
          <w:rFonts w:ascii="Times New Roman" w:eastAsia="宋体" w:hAnsi="Times New Roman" w:cs="Times New Roman"/>
          <w:sz w:val="24"/>
          <w:szCs w:val="24"/>
        </w:rPr>
        <w:t>.</w:t>
      </w:r>
    </w:p>
    <w:p w14:paraId="28ECED60" w14:textId="77777777" w:rsidR="00A45B32" w:rsidRPr="0050798B" w:rsidRDefault="00A45B32" w:rsidP="00A45B32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45B5198" w14:textId="77777777" w:rsidR="00A45B32" w:rsidRDefault="00A45B32" w:rsidP="00A45B32">
      <w:pPr>
        <w:spacing w:line="360" w:lineRule="auto"/>
        <w:ind w:firstLineChars="50" w:firstLine="120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36AA3CD1" w14:textId="77777777" w:rsidR="0014134E" w:rsidRPr="00A45B32" w:rsidRDefault="00236173"/>
    <w:sectPr w:rsidR="0014134E" w:rsidRPr="00A45B32" w:rsidSect="006F62D0">
      <w:headerReference w:type="first" r:id="rId9"/>
      <w:pgSz w:w="11906" w:h="16838"/>
      <w:pgMar w:top="1134" w:right="851" w:bottom="1134" w:left="851" w:header="284" w:footer="1134" w:gutter="0"/>
      <w:cols w:space="425"/>
      <w:titlePg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249AD" w14:textId="77777777" w:rsidR="00236173" w:rsidRDefault="00236173" w:rsidP="00A45B32">
      <w:r>
        <w:separator/>
      </w:r>
    </w:p>
  </w:endnote>
  <w:endnote w:type="continuationSeparator" w:id="0">
    <w:p w14:paraId="6E184410" w14:textId="77777777" w:rsidR="00236173" w:rsidRDefault="00236173" w:rsidP="00A4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2F792" w14:textId="77777777" w:rsidR="00236173" w:rsidRDefault="00236173" w:rsidP="00A45B32">
      <w:r>
        <w:separator/>
      </w:r>
    </w:p>
  </w:footnote>
  <w:footnote w:type="continuationSeparator" w:id="0">
    <w:p w14:paraId="5F2C7948" w14:textId="77777777" w:rsidR="00236173" w:rsidRDefault="00236173" w:rsidP="00A4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65392" w14:textId="77777777" w:rsidR="005E6596" w:rsidRDefault="00236173" w:rsidP="006F62D0">
    <w:pPr>
      <w:pStyle w:val="a3"/>
      <w:jc w:val="left"/>
    </w:pPr>
    <w:r>
      <w:rPr>
        <w:noProof/>
      </w:rPr>
      <w:drawing>
        <wp:inline distT="0" distB="0" distL="0" distR="0" wp14:anchorId="0F0387A6" wp14:editId="1577B5A3">
          <wp:extent cx="1286751" cy="4032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b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6751" cy="40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395"/>
    <w:rsid w:val="0004031E"/>
    <w:rsid w:val="00053DEB"/>
    <w:rsid w:val="001571A5"/>
    <w:rsid w:val="001C4626"/>
    <w:rsid w:val="00236173"/>
    <w:rsid w:val="002B4AF5"/>
    <w:rsid w:val="0056023A"/>
    <w:rsid w:val="005672F2"/>
    <w:rsid w:val="00684E7F"/>
    <w:rsid w:val="0073565B"/>
    <w:rsid w:val="008B5CD3"/>
    <w:rsid w:val="008F0D63"/>
    <w:rsid w:val="008F3870"/>
    <w:rsid w:val="00A11BB4"/>
    <w:rsid w:val="00A45B32"/>
    <w:rsid w:val="00A9125C"/>
    <w:rsid w:val="00D12CAB"/>
    <w:rsid w:val="00D73BDF"/>
    <w:rsid w:val="00EB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A8AA1"/>
  <w15:chartTrackingRefBased/>
  <w15:docId w15:val="{34D81CC6-F590-48E9-8444-4651B531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5B32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571A5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571A5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571A5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1571A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571A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571A5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571A5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571A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571A5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1571A5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1571A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1571A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1571A5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1571A5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571A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1571A5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1571A5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1571A5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571A5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571A5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571A5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571A5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571A5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571A5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1571A5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1571A5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1571A5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1571A5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A45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B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B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 Si</dc:creator>
  <cp:keywords/>
  <dc:description/>
  <cp:lastModifiedBy>Maggie Si</cp:lastModifiedBy>
  <cp:revision>2</cp:revision>
  <dcterms:created xsi:type="dcterms:W3CDTF">2025-09-15T08:32:00Z</dcterms:created>
  <dcterms:modified xsi:type="dcterms:W3CDTF">2025-09-15T08:33:00Z</dcterms:modified>
</cp:coreProperties>
</file>